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575BEB" w:rsidRPr="00575BEB" w:rsidTr="00575BEB">
        <w:trPr>
          <w:tblCellSpacing w:w="0" w:type="dxa"/>
          <w:jc w:val="center"/>
        </w:trPr>
        <w:tc>
          <w:tcPr>
            <w:tcW w:w="4300" w:type="pct"/>
            <w:vAlign w:val="center"/>
            <w:hideMark/>
          </w:tcPr>
          <w:p w:rsidR="00575BEB" w:rsidRPr="00575BEB" w:rsidRDefault="00575BEB" w:rsidP="00575BEB">
            <w:pPr>
              <w:spacing w:before="195" w:after="195" w:line="240" w:lineRule="auto"/>
              <w:jc w:val="center"/>
              <w:rPr>
                <w:rFonts w:ascii="Times New Roman" w:eastAsia="Times New Roman" w:hAnsi="Times New Roman" w:cs="Times New Roman"/>
                <w:sz w:val="24"/>
                <w:szCs w:val="24"/>
                <w:lang w:eastAsia="pt-BR"/>
              </w:rPr>
            </w:pPr>
            <w:r w:rsidRPr="00575BEB">
              <w:rPr>
                <w:rFonts w:ascii="Arial" w:eastAsia="Times New Roman" w:hAnsi="Arial" w:cs="Arial"/>
                <w:b/>
                <w:bCs/>
                <w:color w:val="808000"/>
                <w:sz w:val="36"/>
                <w:szCs w:val="36"/>
                <w:lang w:eastAsia="pt-BR"/>
              </w:rPr>
              <w:t>Presidência da República</w:t>
            </w:r>
            <w:r w:rsidRPr="00575BEB">
              <w:rPr>
                <w:rFonts w:ascii="Arial" w:eastAsia="Times New Roman" w:hAnsi="Arial" w:cs="Arial"/>
                <w:b/>
                <w:bCs/>
                <w:color w:val="808000"/>
                <w:sz w:val="24"/>
                <w:szCs w:val="24"/>
                <w:lang w:eastAsia="pt-BR"/>
              </w:rPr>
              <w:br/>
            </w:r>
            <w:r w:rsidRPr="00575BEB">
              <w:rPr>
                <w:rFonts w:ascii="Arial" w:eastAsia="Times New Roman" w:hAnsi="Arial" w:cs="Arial"/>
                <w:b/>
                <w:bCs/>
                <w:color w:val="808000"/>
                <w:sz w:val="27"/>
                <w:szCs w:val="27"/>
                <w:lang w:eastAsia="pt-BR"/>
              </w:rPr>
              <w:t>Casa Civil</w:t>
            </w:r>
            <w:r w:rsidRPr="00575BEB">
              <w:rPr>
                <w:rFonts w:ascii="Arial" w:eastAsia="Times New Roman" w:hAnsi="Arial" w:cs="Arial"/>
                <w:b/>
                <w:bCs/>
                <w:color w:val="808000"/>
                <w:sz w:val="27"/>
                <w:szCs w:val="27"/>
                <w:lang w:eastAsia="pt-BR"/>
              </w:rPr>
              <w:br/>
            </w:r>
            <w:r w:rsidRPr="00575BEB">
              <w:rPr>
                <w:rFonts w:ascii="Arial" w:eastAsia="Times New Roman" w:hAnsi="Arial" w:cs="Arial"/>
                <w:b/>
                <w:bCs/>
                <w:color w:val="808000"/>
                <w:sz w:val="24"/>
                <w:szCs w:val="24"/>
                <w:lang w:eastAsia="pt-BR"/>
              </w:rPr>
              <w:t>Subchefia para Assuntos Jurídicos</w:t>
            </w:r>
          </w:p>
        </w:tc>
      </w:tr>
    </w:tbl>
    <w:p w:rsidR="00575BEB" w:rsidRPr="00575BEB" w:rsidRDefault="00575BEB" w:rsidP="00575BEB">
      <w:pPr>
        <w:spacing w:before="300" w:after="300" w:line="240" w:lineRule="auto"/>
        <w:jc w:val="center"/>
        <w:rPr>
          <w:rFonts w:ascii="Times New Roman" w:eastAsia="Times New Roman" w:hAnsi="Times New Roman" w:cs="Times New Roman"/>
          <w:color w:val="000000"/>
          <w:sz w:val="27"/>
          <w:szCs w:val="27"/>
          <w:lang w:eastAsia="pt-BR"/>
        </w:rPr>
      </w:pPr>
      <w:hyperlink r:id="rId4" w:history="1">
        <w:r w:rsidRPr="00575BEB">
          <w:rPr>
            <w:rFonts w:ascii="Arial" w:eastAsia="Times New Roman" w:hAnsi="Arial" w:cs="Arial"/>
            <w:b/>
            <w:bCs/>
            <w:color w:val="000080"/>
            <w:sz w:val="24"/>
            <w:szCs w:val="24"/>
            <w:u w:val="single"/>
            <w:lang w:eastAsia="pt-BR"/>
          </w:rPr>
          <w:t>DECRETO Nº 9.603, DE 10 DE DEZEMBRO DE 2018</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575BEB" w:rsidRPr="00575BEB" w:rsidTr="00575BEB">
        <w:trPr>
          <w:tblCellSpacing w:w="0" w:type="dxa"/>
        </w:trPr>
        <w:tc>
          <w:tcPr>
            <w:tcW w:w="2550" w:type="pct"/>
            <w:vAlign w:val="center"/>
            <w:hideMark/>
          </w:tcPr>
          <w:p w:rsidR="00575BEB" w:rsidRPr="00575BEB" w:rsidRDefault="00575BEB" w:rsidP="00575BEB">
            <w:pPr>
              <w:spacing w:after="0" w:line="240" w:lineRule="auto"/>
              <w:rPr>
                <w:rFonts w:ascii="Times New Roman" w:eastAsia="Times New Roman" w:hAnsi="Times New Roman" w:cs="Times New Roman"/>
                <w:sz w:val="24"/>
                <w:szCs w:val="24"/>
                <w:lang w:eastAsia="pt-BR"/>
              </w:rPr>
            </w:pPr>
            <w:r w:rsidRPr="00575BEB">
              <w:rPr>
                <w:rFonts w:ascii="Times New Roman" w:eastAsia="Times New Roman" w:hAnsi="Times New Roman" w:cs="Times New Roman"/>
                <w:sz w:val="24"/>
                <w:szCs w:val="24"/>
                <w:lang w:eastAsia="pt-BR"/>
              </w:rPr>
              <w:t> </w:t>
            </w:r>
          </w:p>
        </w:tc>
        <w:tc>
          <w:tcPr>
            <w:tcW w:w="2450" w:type="pct"/>
            <w:vAlign w:val="center"/>
            <w:hideMark/>
          </w:tcPr>
          <w:p w:rsidR="00575BEB" w:rsidRPr="00575BEB" w:rsidRDefault="00575BEB" w:rsidP="00575BEB">
            <w:pPr>
              <w:spacing w:before="100" w:beforeAutospacing="1" w:after="100" w:afterAutospacing="1" w:line="240" w:lineRule="auto"/>
              <w:rPr>
                <w:rFonts w:ascii="Times New Roman" w:eastAsia="Times New Roman" w:hAnsi="Times New Roman" w:cs="Times New Roman"/>
                <w:sz w:val="24"/>
                <w:szCs w:val="24"/>
                <w:lang w:eastAsia="pt-BR"/>
              </w:rPr>
            </w:pPr>
            <w:r w:rsidRPr="00575BEB">
              <w:rPr>
                <w:rFonts w:ascii="Arial" w:eastAsia="Times New Roman" w:hAnsi="Arial" w:cs="Arial"/>
                <w:color w:val="800000"/>
                <w:sz w:val="20"/>
                <w:szCs w:val="20"/>
                <w:lang w:eastAsia="pt-BR"/>
              </w:rPr>
              <w:t>Regulamenta a Lei nº 13.431, de 4 de abril de 2017, que estabelece o sistema de garantia de direitos da criança e do adolescente vítima ou testemunha de violência.</w:t>
            </w:r>
          </w:p>
        </w:tc>
      </w:tr>
    </w:tbl>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O PRESIDENTE DA REPÚBLICA</w:t>
      </w:r>
      <w:r w:rsidRPr="00575BEB">
        <w:rPr>
          <w:rFonts w:ascii="Arial" w:eastAsia="Times New Roman" w:hAnsi="Arial" w:cs="Arial"/>
          <w:color w:val="000000"/>
          <w:sz w:val="20"/>
          <w:szCs w:val="20"/>
          <w:lang w:eastAsia="pt-BR"/>
        </w:rPr>
        <w:t>, no uso das atribuições que lhe confere o art. 84, </w:t>
      </w:r>
      <w:r w:rsidRPr="00575BEB">
        <w:rPr>
          <w:rFonts w:ascii="Arial" w:eastAsia="Times New Roman" w:hAnsi="Arial" w:cs="Arial"/>
          <w:b/>
          <w:bCs/>
          <w:color w:val="000000"/>
          <w:sz w:val="20"/>
          <w:szCs w:val="20"/>
          <w:lang w:eastAsia="pt-BR"/>
        </w:rPr>
        <w:t>caput</w:t>
      </w:r>
      <w:r w:rsidRPr="00575BEB">
        <w:rPr>
          <w:rFonts w:ascii="Arial" w:eastAsia="Times New Roman" w:hAnsi="Arial" w:cs="Arial"/>
          <w:color w:val="000000"/>
          <w:sz w:val="20"/>
          <w:szCs w:val="20"/>
          <w:lang w:eastAsia="pt-BR"/>
        </w:rPr>
        <w:t>, incisos IV e VI, alínea "a", da Constituição, e tendo em vista o disposto na Lei nº 13.431, de 4 de abril de 2017,</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DECRETA</w:t>
      </w:r>
      <w:r w:rsidRPr="00575BEB">
        <w:rPr>
          <w:rFonts w:ascii="Arial" w:eastAsia="Times New Roman" w:hAnsi="Arial" w:cs="Arial"/>
          <w:color w:val="000000"/>
          <w:sz w:val="20"/>
          <w:szCs w:val="20"/>
          <w:lang w:eastAsia="pt-BR"/>
        </w:rPr>
        <w:t>:</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CAPÍTULO 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DISPOSIÇÕES PRELIMINARES</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Dos princípios e dos conceitos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0" w:name="art1"/>
      <w:bookmarkEnd w:id="0"/>
      <w:r w:rsidRPr="00575BEB">
        <w:rPr>
          <w:rFonts w:ascii="Arial" w:eastAsia="Times New Roman" w:hAnsi="Arial" w:cs="Arial"/>
          <w:color w:val="000000"/>
          <w:sz w:val="20"/>
          <w:szCs w:val="20"/>
          <w:lang w:eastAsia="pt-BR"/>
        </w:rPr>
        <w:t>Art. 1</w:t>
      </w:r>
      <w:proofErr w:type="gramStart"/>
      <w:r w:rsidRPr="00575BEB">
        <w:rPr>
          <w:rFonts w:ascii="Arial" w:eastAsia="Times New Roman" w:hAnsi="Arial" w:cs="Arial"/>
          <w:color w:val="000000"/>
          <w:sz w:val="20"/>
          <w:szCs w:val="20"/>
          <w:lang w:eastAsia="pt-BR"/>
        </w:rPr>
        <w:t>º  Este</w:t>
      </w:r>
      <w:proofErr w:type="gramEnd"/>
      <w:r w:rsidRPr="00575BEB">
        <w:rPr>
          <w:rFonts w:ascii="Arial" w:eastAsia="Times New Roman" w:hAnsi="Arial" w:cs="Arial"/>
          <w:color w:val="000000"/>
          <w:sz w:val="20"/>
          <w:szCs w:val="20"/>
          <w:lang w:eastAsia="pt-BR"/>
        </w:rPr>
        <w:t xml:space="preserve"> Decreto regulamenta a </w:t>
      </w:r>
      <w:hyperlink r:id="rId5" w:history="1">
        <w:r w:rsidRPr="00575BEB">
          <w:rPr>
            <w:rFonts w:ascii="Arial" w:eastAsia="Times New Roman" w:hAnsi="Arial" w:cs="Arial"/>
            <w:color w:val="0000FF"/>
            <w:sz w:val="20"/>
            <w:szCs w:val="20"/>
            <w:u w:val="single"/>
            <w:lang w:eastAsia="pt-BR"/>
          </w:rPr>
          <w:t>Lei nº 13.431, de 4 de abril de 2017</w:t>
        </w:r>
      </w:hyperlink>
      <w:r w:rsidRPr="00575BEB">
        <w:rPr>
          <w:rFonts w:ascii="Arial" w:eastAsia="Times New Roman" w:hAnsi="Arial" w:cs="Arial"/>
          <w:color w:val="000000"/>
          <w:sz w:val="20"/>
          <w:szCs w:val="20"/>
          <w:lang w:eastAsia="pt-BR"/>
        </w:rPr>
        <w:t>, que estabelece o sistema de garantia de direitos da criança e do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 w:name="art2"/>
      <w:bookmarkEnd w:id="1"/>
      <w:r w:rsidRPr="00575BEB">
        <w:rPr>
          <w:rFonts w:ascii="Arial" w:eastAsia="Times New Roman" w:hAnsi="Arial" w:cs="Arial"/>
          <w:color w:val="000000"/>
          <w:sz w:val="20"/>
          <w:szCs w:val="20"/>
          <w:lang w:eastAsia="pt-BR"/>
        </w:rPr>
        <w:t>Art. 2</w:t>
      </w:r>
      <w:proofErr w:type="gramStart"/>
      <w:r w:rsidRPr="00575BEB">
        <w:rPr>
          <w:rFonts w:ascii="Arial" w:eastAsia="Times New Roman" w:hAnsi="Arial" w:cs="Arial"/>
          <w:color w:val="000000"/>
          <w:sz w:val="20"/>
          <w:szCs w:val="20"/>
          <w:lang w:eastAsia="pt-BR"/>
        </w:rPr>
        <w:t>º  Este</w:t>
      </w:r>
      <w:proofErr w:type="gramEnd"/>
      <w:r w:rsidRPr="00575BEB">
        <w:rPr>
          <w:rFonts w:ascii="Arial" w:eastAsia="Times New Roman" w:hAnsi="Arial" w:cs="Arial"/>
          <w:color w:val="000000"/>
          <w:sz w:val="20"/>
          <w:szCs w:val="20"/>
          <w:lang w:eastAsia="pt-BR"/>
        </w:rPr>
        <w:t xml:space="preserve"> Decreto será regido pelos seguintes princípios: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são sujeitos de direito e pessoas em condição peculiar de desenvolvimento e gozam de proteção integral, conforme o disposto no art. 1º da Lei nº 8.069, de 13 de julho de 1990 - Estatuto da Criança e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devem receber proteção integral quando os seus direitos forem violados ou ameaçados;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III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têm o direito de ter seus melhores interesses avaliados e considerados nas ações ou nas decisões que lhe dizem respeito, resguardada a sua integridade física e psicológica;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IV - em relação às medidas adotadas pelo Poder Público,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têm preferência: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a) em receber proteção e socorro em quaisquer circunstâncias;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b) em receber atendimento em serviços públicos ou de relevância pública;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c) na formulação e na execução das políticas sociais públicas;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d) na destinação privilegiada de recursos públicos para a proteção de seus direitos;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lastRenderedPageBreak/>
        <w:t xml:space="preserve">V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devem receber intervenção precoce, mínima e urgente das autoridades competentes tão logo a situação de perigo seja conhecida;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VI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têm assegurado o direito de exprimir suas opiniões livremente nos assuntos que lhes digam respeito, inclusive nos procedimentos administrativos e jurídicos, consideradas a sua idade e a sua maturidade, garantido o direito de permanecer em silêncio;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VII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têm o direito de não serem discriminados em função de raça, cor, sexo, idioma, crença, opinião política ou de outra natureza, origem nacional ou regional, étnica ou social, posição econômica, deficiência, nascimento ou outra condição, de seus pais ou de seus responsáveis legais;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VIII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devem ter sua dignidade individual, suas necessidades, seus interesses e sua privacidade respeitados e protegidos, incluída a inviolabilidade da integridade física, psíquica e moral e a preservação da imagem, da identidade, da autonomia, dos valores, das ideias, das crenças, dos espaços e dos objetos pessoais;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IX - a criança e </w:t>
      </w:r>
      <w:proofErr w:type="spellStart"/>
      <w:r w:rsidRPr="00575BEB">
        <w:rPr>
          <w:rFonts w:ascii="Arial" w:eastAsia="Times New Roman" w:hAnsi="Arial" w:cs="Arial"/>
          <w:color w:val="000000"/>
          <w:sz w:val="20"/>
          <w:szCs w:val="20"/>
          <w:lang w:eastAsia="pt-BR"/>
        </w:rPr>
        <w:t>o</w:t>
      </w:r>
      <w:proofErr w:type="spellEnd"/>
      <w:r w:rsidRPr="00575BEB">
        <w:rPr>
          <w:rFonts w:ascii="Arial" w:eastAsia="Times New Roman" w:hAnsi="Arial" w:cs="Arial"/>
          <w:color w:val="000000"/>
          <w:sz w:val="20"/>
          <w:szCs w:val="20"/>
          <w:lang w:eastAsia="pt-BR"/>
        </w:rPr>
        <w:t xml:space="preserve"> adolescente têm direito de serem consultados acerca de sua preferência em serem atendido por profissional do mesmo gênero.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 w:name="art3"/>
      <w:bookmarkEnd w:id="2"/>
      <w:r w:rsidRPr="00575BEB">
        <w:rPr>
          <w:rFonts w:ascii="Arial" w:eastAsia="Times New Roman" w:hAnsi="Arial" w:cs="Arial"/>
          <w:color w:val="000000"/>
          <w:sz w:val="20"/>
          <w:szCs w:val="20"/>
          <w:lang w:eastAsia="pt-BR"/>
        </w:rPr>
        <w:t>Art. 3</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sistema de garantia de direitos intervirá nas situações de violência contra crianças e adolescentes com a finalidade de: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mapear as ocorrências das formas de violência e suas particularidades no território nacional;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 prevenir os atos de violência contra crianças e adolescentes;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III - fazer cessar a violência quando esta ocorrer;</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prevenir a reiteração da violência já ocorrida;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 - promover o atendimento de crianças e adolescentes para minimizar as sequelas da violência sofrida;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VI - promover a reparação integral dos direitos da criança e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3" w:name="art4"/>
      <w:bookmarkEnd w:id="3"/>
      <w:r w:rsidRPr="00575BEB">
        <w:rPr>
          <w:rFonts w:ascii="Arial" w:eastAsia="Times New Roman" w:hAnsi="Arial" w:cs="Arial"/>
          <w:color w:val="000000"/>
          <w:sz w:val="20"/>
          <w:szCs w:val="20"/>
          <w:lang w:eastAsia="pt-BR"/>
        </w:rPr>
        <w:t>Art. 4</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criança ou o adolescente, brasileiro ou estrangeiro, que fale outros idiomas deverá ser consultado quanto ao idioma em que prefere se manifestar, em qualquer serviço, programa ou equipamento público do sistema de garantia de direitos da criança e do adolescente vítima ou testemunha de violência, tomadas as medidas necessárias para esse atendimento, quando possível.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4" w:name="art5"/>
      <w:bookmarkEnd w:id="4"/>
      <w:r w:rsidRPr="00575BEB">
        <w:rPr>
          <w:rFonts w:ascii="Arial" w:eastAsia="Times New Roman" w:hAnsi="Arial" w:cs="Arial"/>
          <w:color w:val="000000"/>
          <w:sz w:val="20"/>
          <w:szCs w:val="20"/>
          <w:lang w:eastAsia="pt-BR"/>
        </w:rPr>
        <w:t>Art. 5</w:t>
      </w:r>
      <w:proofErr w:type="gramStart"/>
      <w:r w:rsidRPr="00575BEB">
        <w:rPr>
          <w:rFonts w:ascii="Arial" w:eastAsia="Times New Roman" w:hAnsi="Arial" w:cs="Arial"/>
          <w:color w:val="000000"/>
          <w:sz w:val="20"/>
          <w:szCs w:val="20"/>
          <w:lang w:eastAsia="pt-BR"/>
        </w:rPr>
        <w:t>º  Para</w:t>
      </w:r>
      <w:proofErr w:type="gramEnd"/>
      <w:r w:rsidRPr="00575BEB">
        <w:rPr>
          <w:rFonts w:ascii="Arial" w:eastAsia="Times New Roman" w:hAnsi="Arial" w:cs="Arial"/>
          <w:color w:val="000000"/>
          <w:sz w:val="20"/>
          <w:szCs w:val="20"/>
          <w:lang w:eastAsia="pt-BR"/>
        </w:rPr>
        <w:t xml:space="preserve"> fins do disposto neste Decreto, considera-se: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violência institucional - violência praticada por agente público no desempenho de função pública, em instituição de qualquer natureza, por meio de atos comissivos ou omissivos que prejudiquem o atendimento à criança ou ao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II - </w:t>
      </w:r>
      <w:proofErr w:type="spellStart"/>
      <w:r w:rsidRPr="00575BEB">
        <w:rPr>
          <w:rFonts w:ascii="Arial" w:eastAsia="Times New Roman" w:hAnsi="Arial" w:cs="Arial"/>
          <w:color w:val="000000"/>
          <w:sz w:val="20"/>
          <w:szCs w:val="20"/>
          <w:lang w:eastAsia="pt-BR"/>
        </w:rPr>
        <w:t>revitimização</w:t>
      </w:r>
      <w:proofErr w:type="spellEnd"/>
      <w:r w:rsidRPr="00575BEB">
        <w:rPr>
          <w:rFonts w:ascii="Arial" w:eastAsia="Times New Roman" w:hAnsi="Arial" w:cs="Arial"/>
          <w:color w:val="000000"/>
          <w:sz w:val="20"/>
          <w:szCs w:val="20"/>
          <w:lang w:eastAsia="pt-BR"/>
        </w:rPr>
        <w:t xml:space="preserve"> - discurso ou prática institucional que submeta crianças e adolescentes a procedimentos desnecessários, repetitivos, invasivos, que levem as vítimas ou testemunhas a reviver a situação de violência ou outras situações que gerem sofrimento, </w:t>
      </w:r>
      <w:proofErr w:type="spellStart"/>
      <w:r w:rsidRPr="00575BEB">
        <w:rPr>
          <w:rFonts w:ascii="Arial" w:eastAsia="Times New Roman" w:hAnsi="Arial" w:cs="Arial"/>
          <w:color w:val="000000"/>
          <w:sz w:val="20"/>
          <w:szCs w:val="20"/>
          <w:lang w:eastAsia="pt-BR"/>
        </w:rPr>
        <w:t>estigmatização</w:t>
      </w:r>
      <w:proofErr w:type="spellEnd"/>
      <w:r w:rsidRPr="00575BEB">
        <w:rPr>
          <w:rFonts w:ascii="Arial" w:eastAsia="Times New Roman" w:hAnsi="Arial" w:cs="Arial"/>
          <w:color w:val="000000"/>
          <w:sz w:val="20"/>
          <w:szCs w:val="20"/>
          <w:lang w:eastAsia="pt-BR"/>
        </w:rPr>
        <w:t xml:space="preserve"> ou exposição de sua imagem;</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lastRenderedPageBreak/>
        <w:t>III - acolhimento ou acolhida - posicionamento ético do profissional, adotado durante o processo de atendimento da criança, do adolescente e de suas famílias, com o objetivo de identificar as necessidades apresentadas por eles, de maneira a demonstrar cuidado, responsabilização e resolutividade no atendimento;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serviço de acolhimento no âmbito do Sistema Único de Assistência Social - Suas - serviço realizado em tipos de equipamentos e modalidades diferentes, destinados às famílias ou aos indivíduos com vínculos familiares rompidos ou fragilizados, a fim de garantir sua proteção integral.</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Da acessibilidade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5" w:name="art6"/>
      <w:bookmarkEnd w:id="5"/>
      <w:r w:rsidRPr="00575BEB">
        <w:rPr>
          <w:rFonts w:ascii="Arial" w:eastAsia="Times New Roman" w:hAnsi="Arial" w:cs="Arial"/>
          <w:color w:val="000000"/>
          <w:sz w:val="20"/>
          <w:szCs w:val="20"/>
          <w:lang w:eastAsia="pt-BR"/>
        </w:rPr>
        <w:t>Art. 6</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acessibilidade aos espaços de atendimento da criança e do adolescente vítima ou testemunha de violência deverá ser garantida por meio de: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implementação do desenho universal nos espaços de atendimentos a serem construídos;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eliminação de barreiras e implementação de estratégias para garantir a plena comunicação de crianças e adolescentes durante o atendimento;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III - adaptações razoáveis nos prédios públicos ou de uso público já existentes;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IV - utilização de tecnologias </w:t>
      </w:r>
      <w:proofErr w:type="spellStart"/>
      <w:r w:rsidRPr="00575BEB">
        <w:rPr>
          <w:rFonts w:ascii="Arial" w:eastAsia="Times New Roman" w:hAnsi="Arial" w:cs="Arial"/>
          <w:color w:val="000000"/>
          <w:sz w:val="20"/>
          <w:szCs w:val="20"/>
          <w:lang w:eastAsia="pt-BR"/>
        </w:rPr>
        <w:t>assistivas</w:t>
      </w:r>
      <w:proofErr w:type="spellEnd"/>
      <w:r w:rsidRPr="00575BEB">
        <w:rPr>
          <w:rFonts w:ascii="Arial" w:eastAsia="Times New Roman" w:hAnsi="Arial" w:cs="Arial"/>
          <w:color w:val="000000"/>
          <w:sz w:val="20"/>
          <w:szCs w:val="20"/>
          <w:lang w:eastAsia="pt-BR"/>
        </w:rPr>
        <w:t xml:space="preserve"> ou ajudas técnicas, quando necessário.</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CAPÍTULO II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DISPOSIÇÕES GERAIS</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Do sistema de garantia de direitos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6" w:name="art7"/>
      <w:bookmarkEnd w:id="6"/>
      <w:r w:rsidRPr="00575BEB">
        <w:rPr>
          <w:rFonts w:ascii="Arial" w:eastAsia="Times New Roman" w:hAnsi="Arial" w:cs="Arial"/>
          <w:color w:val="000000"/>
          <w:sz w:val="20"/>
          <w:szCs w:val="20"/>
          <w:lang w:eastAsia="pt-BR"/>
        </w:rPr>
        <w:t>Art. 7</w:t>
      </w:r>
      <w:proofErr w:type="gramStart"/>
      <w:r w:rsidRPr="00575BEB">
        <w:rPr>
          <w:rFonts w:ascii="Arial" w:eastAsia="Times New Roman" w:hAnsi="Arial" w:cs="Arial"/>
          <w:color w:val="000000"/>
          <w:sz w:val="20"/>
          <w:szCs w:val="20"/>
          <w:lang w:eastAsia="pt-BR"/>
        </w:rPr>
        <w:t>º  Os</w:t>
      </w:r>
      <w:proofErr w:type="gramEnd"/>
      <w:r w:rsidRPr="00575BEB">
        <w:rPr>
          <w:rFonts w:ascii="Arial" w:eastAsia="Times New Roman" w:hAnsi="Arial" w:cs="Arial"/>
          <w:color w:val="000000"/>
          <w:sz w:val="20"/>
          <w:szCs w:val="20"/>
          <w:lang w:eastAsia="pt-BR"/>
        </w:rPr>
        <w:t xml:space="preserve"> órgãos, os programas, os serviços e os equipamentos das políticas setoriais que integram os eixos de promoção, controle e defesa dos direitos da criança e do adolescente compõem o sistema de garantia de direitos e são responsáveis pela detecção dos sinais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7" w:name="art8"/>
      <w:bookmarkEnd w:id="7"/>
      <w:r w:rsidRPr="00575BEB">
        <w:rPr>
          <w:rFonts w:ascii="Arial" w:eastAsia="Times New Roman" w:hAnsi="Arial" w:cs="Arial"/>
          <w:color w:val="000000"/>
          <w:sz w:val="20"/>
          <w:szCs w:val="20"/>
          <w:lang w:eastAsia="pt-BR"/>
        </w:rPr>
        <w:t>Art. 8</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Poder Público assegurará condições de atendimento adequadas para que crianças e adolescentes vítimas de violência ou testemunhas de violência sejam acolhidos e protegidos e possam se expressar livremente em um ambiente compatível com suas necessidades, características e particularidades.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8" w:name="art9"/>
      <w:bookmarkEnd w:id="8"/>
      <w:r w:rsidRPr="00575BEB">
        <w:rPr>
          <w:rFonts w:ascii="Arial" w:eastAsia="Times New Roman" w:hAnsi="Arial" w:cs="Arial"/>
          <w:color w:val="000000"/>
          <w:sz w:val="20"/>
          <w:szCs w:val="20"/>
          <w:lang w:eastAsia="pt-BR"/>
        </w:rPr>
        <w:t>Art. 9</w:t>
      </w:r>
      <w:proofErr w:type="gramStart"/>
      <w:r w:rsidRPr="00575BEB">
        <w:rPr>
          <w:rFonts w:ascii="Arial" w:eastAsia="Times New Roman" w:hAnsi="Arial" w:cs="Arial"/>
          <w:color w:val="000000"/>
          <w:sz w:val="20"/>
          <w:szCs w:val="20"/>
          <w:lang w:eastAsia="pt-BR"/>
        </w:rPr>
        <w:t>º  Os</w:t>
      </w:r>
      <w:proofErr w:type="gramEnd"/>
      <w:r w:rsidRPr="00575BEB">
        <w:rPr>
          <w:rFonts w:ascii="Arial" w:eastAsia="Times New Roman" w:hAnsi="Arial" w:cs="Arial"/>
          <w:color w:val="000000"/>
          <w:sz w:val="20"/>
          <w:szCs w:val="20"/>
          <w:lang w:eastAsia="pt-BR"/>
        </w:rPr>
        <w:t xml:space="preserve"> órgãos, os serviços, os programas e os equipamentos públicos trabalharão de forma integrada e coordenada, garantidos os cuidados necessários e a proteção das crianças e dos adolescentes vítimas ou testemunhas de violência, os quais deverão, no prazo de cento e oitenta dias, contado da data de publicação deste Decreto: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 - instituir, preferencialmente no âmbito dos conselhos de direitos das crianças e dos adolescentes, o comitê de gestão colegiada da rede de cuidado e de proteção social das crianças e dos adolescentes vítimas ou testemunhas de violência, com a finalidade de articular, mobilizar, planejar, acompanhar e avaliar as ações da rede </w:t>
      </w:r>
      <w:proofErr w:type="spellStart"/>
      <w:r w:rsidRPr="00575BEB">
        <w:rPr>
          <w:rFonts w:ascii="Arial" w:eastAsia="Times New Roman" w:hAnsi="Arial" w:cs="Arial"/>
          <w:color w:val="000000"/>
          <w:sz w:val="20"/>
          <w:szCs w:val="20"/>
          <w:lang w:eastAsia="pt-BR"/>
        </w:rPr>
        <w:t>intersetorial</w:t>
      </w:r>
      <w:proofErr w:type="spellEnd"/>
      <w:r w:rsidRPr="00575BEB">
        <w:rPr>
          <w:rFonts w:ascii="Arial" w:eastAsia="Times New Roman" w:hAnsi="Arial" w:cs="Arial"/>
          <w:color w:val="000000"/>
          <w:sz w:val="20"/>
          <w:szCs w:val="20"/>
          <w:lang w:eastAsia="pt-BR"/>
        </w:rPr>
        <w:t>, além de colaborar para a definição dos fluxos de atendimento e o aprimoramento da integração do referido comitê;</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lastRenderedPageBreak/>
        <w:t>II - definir o fluxo de atendimento, observados os seguintes requisitos: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a) os atendimentos à criança ou ao adolescente serão feitos de maneira articulada;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b) a superposição de tarefas será evitada;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c) a cooperação entre os órgãos, os serviços, os programas e os equipamentos públicos será priorizada;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d) os mecanismos de compartilhamento das informações serão estabelecidos;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e) o papel de cada instância ou serviço e o profissional de referência que o supervisionará será definido;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III - criar grupos </w:t>
      </w:r>
      <w:proofErr w:type="spellStart"/>
      <w:r w:rsidRPr="00575BEB">
        <w:rPr>
          <w:rFonts w:ascii="Arial" w:eastAsia="Times New Roman" w:hAnsi="Arial" w:cs="Arial"/>
          <w:color w:val="000000"/>
          <w:sz w:val="20"/>
          <w:szCs w:val="20"/>
          <w:lang w:eastAsia="pt-BR"/>
        </w:rPr>
        <w:t>intersetoriais</w:t>
      </w:r>
      <w:proofErr w:type="spellEnd"/>
      <w:r w:rsidRPr="00575BEB">
        <w:rPr>
          <w:rFonts w:ascii="Arial" w:eastAsia="Times New Roman" w:hAnsi="Arial" w:cs="Arial"/>
          <w:color w:val="000000"/>
          <w:sz w:val="20"/>
          <w:szCs w:val="20"/>
          <w:lang w:eastAsia="pt-BR"/>
        </w:rPr>
        <w:t xml:space="preserve"> locais para discussão, acompanhamento e encaminhamento de casos de suspeita ou de confirmação de violência contra crianças e adolescentes.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atendimento </w:t>
      </w:r>
      <w:proofErr w:type="spellStart"/>
      <w:r w:rsidRPr="00575BEB">
        <w:rPr>
          <w:rFonts w:ascii="Arial" w:eastAsia="Times New Roman" w:hAnsi="Arial" w:cs="Arial"/>
          <w:color w:val="000000"/>
          <w:sz w:val="20"/>
          <w:szCs w:val="20"/>
          <w:lang w:eastAsia="pt-BR"/>
        </w:rPr>
        <w:t>intersetorial</w:t>
      </w:r>
      <w:proofErr w:type="spellEnd"/>
      <w:r w:rsidRPr="00575BEB">
        <w:rPr>
          <w:rFonts w:ascii="Arial" w:eastAsia="Times New Roman" w:hAnsi="Arial" w:cs="Arial"/>
          <w:color w:val="000000"/>
          <w:sz w:val="20"/>
          <w:szCs w:val="20"/>
          <w:lang w:eastAsia="pt-BR"/>
        </w:rPr>
        <w:t xml:space="preserve"> poderá conter os seguintes procedimentos: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acolhimento ou acolhida;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 escuta especializada nos órgãos do sistema de proteção;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III - atendimento da rede de saúde e da rede de assistência social;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comunicação ao Conselho Tutelar;</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 - comunicação à autoridade policial;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VI - comunicação ao Ministério Público;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VII - depoimento especial perante autoridade policial ou judiciária;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VIII - aplicação de medida de proteção pelo Conselho Tutelar, caso necessário.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Os</w:t>
      </w:r>
      <w:proofErr w:type="gramEnd"/>
      <w:r w:rsidRPr="00575BEB">
        <w:rPr>
          <w:rFonts w:ascii="Arial" w:eastAsia="Times New Roman" w:hAnsi="Arial" w:cs="Arial"/>
          <w:color w:val="000000"/>
          <w:sz w:val="20"/>
          <w:szCs w:val="20"/>
          <w:lang w:eastAsia="pt-BR"/>
        </w:rPr>
        <w:t xml:space="preserve"> serviços deverão compartilhar entre si, de forma integrada, as informações coletadas junto às vítimas, aos membros da família e a outros sujeitos de sua rede afetiva, por meio de relatórios, em conformidade com o fluxo estabelecido, preservado o sigilo das informações.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3</w:t>
      </w:r>
      <w:proofErr w:type="gramStart"/>
      <w:r w:rsidRPr="00575BEB">
        <w:rPr>
          <w:rFonts w:ascii="Arial" w:eastAsia="Times New Roman" w:hAnsi="Arial" w:cs="Arial"/>
          <w:color w:val="000000"/>
          <w:sz w:val="20"/>
          <w:szCs w:val="20"/>
          <w:lang w:eastAsia="pt-BR"/>
        </w:rPr>
        <w:t>º  Poderão</w:t>
      </w:r>
      <w:proofErr w:type="gramEnd"/>
      <w:r w:rsidRPr="00575BEB">
        <w:rPr>
          <w:rFonts w:ascii="Arial" w:eastAsia="Times New Roman" w:hAnsi="Arial" w:cs="Arial"/>
          <w:color w:val="000000"/>
          <w:sz w:val="20"/>
          <w:szCs w:val="20"/>
          <w:lang w:eastAsia="pt-BR"/>
        </w:rPr>
        <w:t xml:space="preserve"> ser adotados outros procedimentos, além daqueles previstos no § 1º, quando o profissional avaliar, no caso concreto, que haja essa necessidade.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9" w:name="art10"/>
      <w:bookmarkEnd w:id="9"/>
      <w:r w:rsidRPr="00575BEB">
        <w:rPr>
          <w:rFonts w:ascii="Arial" w:eastAsia="Times New Roman" w:hAnsi="Arial" w:cs="Arial"/>
          <w:color w:val="000000"/>
          <w:sz w:val="20"/>
          <w:szCs w:val="20"/>
          <w:lang w:eastAsia="pt-BR"/>
        </w:rPr>
        <w:t>Art. 10.  A atenção à saúde das crianças e dos adolescentes em situação de violência será realizada por equipe multiprofissional do Sistema Único de Saúde - SUS, nos diversos níveis de atenção, englobado o acolhimento, o atendimento, o tratamento especializado, a notificação e o seguimento da rede.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Nos casos de violência sexual, o atendimento deverá incluir exames, medidas profiláticas contra infecções sexualmente transmissíveis, anticoncepção de emergência, orientações, quando houver necessidade, além da coleta, da identificação, da descrição e da guarda de vestígios.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0" w:name="art11"/>
      <w:bookmarkEnd w:id="10"/>
      <w:r w:rsidRPr="00575BEB">
        <w:rPr>
          <w:rFonts w:ascii="Arial" w:eastAsia="Times New Roman" w:hAnsi="Arial" w:cs="Arial"/>
          <w:color w:val="000000"/>
          <w:sz w:val="20"/>
          <w:szCs w:val="20"/>
          <w:lang w:eastAsia="pt-BR"/>
        </w:rPr>
        <w:lastRenderedPageBreak/>
        <w:t>Art. 11.  Na hipótese de o profissional da educação identificar ou a criança ou adolescente revelar atos de violência, inclusive no ambiente escolar, ele deverá:</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acolher a criança ou 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 informar à criança ou ao adolescente, ou ao responsável ou à pessoa de referência, sobre direitos, procedimentos de comunicação à autoridade policial e ao conselho tutelar; </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III - encaminhar a criança ou o adolescente, quando couber, para atendimento emergencial em órgão do sistema de garantia de direitos da criança e do adolescente vítima ou testemunha de violência;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comunicar o Conselho Tutelar.</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As redes de ensino deverão contribuir para o enfrentamento das vulnerabilidades que possam comprometer o pleno desenvolvimento escolar de crianças e adolescentes por meio da implementação de programas de prevenção à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1" w:name="art12"/>
      <w:bookmarkEnd w:id="11"/>
      <w:r w:rsidRPr="00575BEB">
        <w:rPr>
          <w:rFonts w:ascii="Arial" w:eastAsia="Times New Roman" w:hAnsi="Arial" w:cs="Arial"/>
          <w:color w:val="000000"/>
          <w:sz w:val="20"/>
          <w:szCs w:val="20"/>
          <w:lang w:eastAsia="pt-BR"/>
        </w:rPr>
        <w:t>Art. 12.  O Suas disporá de serviços, programas, projetos e benefícios para prevenção das situações de vulnerabilidades, riscos e violações de direitos de crianças e de adolescentes e de suas famílias no âmbito da proteção social básica e especial.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proteção social básica deverá fortalecer a capacidade protetiva das famílias e prevenir as situações de violência e de violação de direitos da criança e do adolescente, além de direcioná-los à proteção social especial para o atendimento especializado quando essas situações forem identificadas.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acompanhamento especializado de crianças e adolescentes em situação de violência e de suas famílias será realizado preferencialmente no Centro de Referência Especializado de Assistência Social - </w:t>
      </w:r>
      <w:proofErr w:type="spellStart"/>
      <w:r w:rsidRPr="00575BEB">
        <w:rPr>
          <w:rFonts w:ascii="Arial" w:eastAsia="Times New Roman" w:hAnsi="Arial" w:cs="Arial"/>
          <w:color w:val="000000"/>
          <w:sz w:val="20"/>
          <w:szCs w:val="20"/>
          <w:lang w:eastAsia="pt-BR"/>
        </w:rPr>
        <w:t>Creas</w:t>
      </w:r>
      <w:proofErr w:type="spellEnd"/>
      <w:r w:rsidRPr="00575BEB">
        <w:rPr>
          <w:rFonts w:ascii="Arial" w:eastAsia="Times New Roman" w:hAnsi="Arial" w:cs="Arial"/>
          <w:color w:val="000000"/>
          <w:sz w:val="20"/>
          <w:szCs w:val="20"/>
          <w:lang w:eastAsia="pt-BR"/>
        </w:rPr>
        <w:t>, por meio do Serviço de Proteção e Atendimento Especializado a Famílias e Indivíduos, em articulação com os demais serviços, programas e projetos do Suas.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3</w:t>
      </w:r>
      <w:proofErr w:type="gramStart"/>
      <w:r w:rsidRPr="00575BEB">
        <w:rPr>
          <w:rFonts w:ascii="Arial" w:eastAsia="Times New Roman" w:hAnsi="Arial" w:cs="Arial"/>
          <w:color w:val="000000"/>
          <w:sz w:val="20"/>
          <w:szCs w:val="20"/>
          <w:lang w:eastAsia="pt-BR"/>
        </w:rPr>
        <w:t>º  Onde</w:t>
      </w:r>
      <w:proofErr w:type="gramEnd"/>
      <w:r w:rsidRPr="00575BEB">
        <w:rPr>
          <w:rFonts w:ascii="Arial" w:eastAsia="Times New Roman" w:hAnsi="Arial" w:cs="Arial"/>
          <w:color w:val="000000"/>
          <w:sz w:val="20"/>
          <w:szCs w:val="20"/>
          <w:lang w:eastAsia="pt-BR"/>
        </w:rPr>
        <w:t xml:space="preserve"> não houver </w:t>
      </w:r>
      <w:proofErr w:type="spellStart"/>
      <w:r w:rsidRPr="00575BEB">
        <w:rPr>
          <w:rFonts w:ascii="Arial" w:eastAsia="Times New Roman" w:hAnsi="Arial" w:cs="Arial"/>
          <w:color w:val="000000"/>
          <w:sz w:val="20"/>
          <w:szCs w:val="20"/>
          <w:lang w:eastAsia="pt-BR"/>
        </w:rPr>
        <w:t>Creas</w:t>
      </w:r>
      <w:proofErr w:type="spellEnd"/>
      <w:r w:rsidRPr="00575BEB">
        <w:rPr>
          <w:rFonts w:ascii="Arial" w:eastAsia="Times New Roman" w:hAnsi="Arial" w:cs="Arial"/>
          <w:color w:val="000000"/>
          <w:sz w:val="20"/>
          <w:szCs w:val="20"/>
          <w:lang w:eastAsia="pt-BR"/>
        </w:rPr>
        <w:t>, a criança ou o adolescente será encaminhado ao profissional de referência da proteção social especial.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4</w:t>
      </w:r>
      <w:proofErr w:type="gramStart"/>
      <w:r w:rsidRPr="00575BEB">
        <w:rPr>
          <w:rFonts w:ascii="Arial" w:eastAsia="Times New Roman" w:hAnsi="Arial" w:cs="Arial"/>
          <w:color w:val="000000"/>
          <w:sz w:val="20"/>
          <w:szCs w:val="20"/>
          <w:lang w:eastAsia="pt-BR"/>
        </w:rPr>
        <w:t>°  As</w:t>
      </w:r>
      <w:proofErr w:type="gramEnd"/>
      <w:r w:rsidRPr="00575BEB">
        <w:rPr>
          <w:rFonts w:ascii="Arial" w:eastAsia="Times New Roman" w:hAnsi="Arial" w:cs="Arial"/>
          <w:color w:val="000000"/>
          <w:sz w:val="20"/>
          <w:szCs w:val="20"/>
          <w:lang w:eastAsia="pt-BR"/>
        </w:rPr>
        <w:t xml:space="preserve"> crianças e os adolescentes vítimas ou testemunhas de violência e em situação de risco pessoal e social, cujas famílias ou cujos responsáveis se encontrem temporariamente impossibilitados de cumprir sua função de cuidado e proteção, podem acessar os serviços de acolhimento de modo excepcional e provisório, hipótese em que os profissionais deverão observar as normas e as orientações referentes aos processos de escuta qualificada quando se configurarem situações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2" w:name="art13"/>
      <w:bookmarkEnd w:id="12"/>
      <w:r w:rsidRPr="00575BEB">
        <w:rPr>
          <w:rFonts w:ascii="Arial" w:eastAsia="Times New Roman" w:hAnsi="Arial" w:cs="Arial"/>
          <w:color w:val="000000"/>
          <w:sz w:val="20"/>
          <w:szCs w:val="20"/>
          <w:lang w:eastAsia="pt-BR"/>
        </w:rPr>
        <w:t>Art. 13.  A autoridade policial procederá ao registro da ocorrência policial e realizará a perícia.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registro da ocorrência policial consiste na descrição preliminar das circunstâncias em que se deram o fato e, sempre que possível, será elaborado a partir de documentação remetida por outros serviços, programas e equipamentos públicos, além do relato do acompanhante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registro da ocorrência policial deverá ser assegurado, ainda que a criança ou o adolescente esteja desacompanhado.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lastRenderedPageBreak/>
        <w:t>§ 3</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autoridade policial priorizará a busca de informações com a pessoa que acompanha a criança ou o adolescente, de forma a preservá-lo, observado o disposto na Lei nº 13.431, de 2017.</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4</w:t>
      </w:r>
      <w:proofErr w:type="gramStart"/>
      <w:r w:rsidRPr="00575BEB">
        <w:rPr>
          <w:rFonts w:ascii="Arial" w:eastAsia="Times New Roman" w:hAnsi="Arial" w:cs="Arial"/>
          <w:color w:val="000000"/>
          <w:sz w:val="20"/>
          <w:szCs w:val="20"/>
          <w:lang w:eastAsia="pt-BR"/>
        </w:rPr>
        <w:t>º  Sempre</w:t>
      </w:r>
      <w:proofErr w:type="gramEnd"/>
      <w:r w:rsidRPr="00575BEB">
        <w:rPr>
          <w:rFonts w:ascii="Arial" w:eastAsia="Times New Roman" w:hAnsi="Arial" w:cs="Arial"/>
          <w:color w:val="000000"/>
          <w:sz w:val="20"/>
          <w:szCs w:val="20"/>
          <w:lang w:eastAsia="pt-BR"/>
        </w:rPr>
        <w:t xml:space="preserve"> que possível, a descrição do fato não será realizada diante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5</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descrição do fato não será realizada em lugares públicos que ofereçam exposição da identidade da criança ou do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6</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perícia médica ou psicológica primará pela intervenção profissional mínima.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7</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perícia física será realizada somente nos casos em que se fizer necessária </w:t>
      </w:r>
      <w:proofErr w:type="spellStart"/>
      <w:r w:rsidRPr="00575BEB">
        <w:rPr>
          <w:rFonts w:ascii="Arial" w:eastAsia="Times New Roman" w:hAnsi="Arial" w:cs="Arial"/>
          <w:color w:val="000000"/>
          <w:sz w:val="20"/>
          <w:szCs w:val="20"/>
          <w:lang w:eastAsia="pt-BR"/>
        </w:rPr>
        <w:t>a</w:t>
      </w:r>
      <w:proofErr w:type="spellEnd"/>
      <w:r w:rsidRPr="00575BEB">
        <w:rPr>
          <w:rFonts w:ascii="Arial" w:eastAsia="Times New Roman" w:hAnsi="Arial" w:cs="Arial"/>
          <w:color w:val="000000"/>
          <w:sz w:val="20"/>
          <w:szCs w:val="20"/>
          <w:lang w:eastAsia="pt-BR"/>
        </w:rPr>
        <w:t xml:space="preserve"> coleta de vestígios, evitada a perícia para descarte da ocorrência de fatos.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8</w:t>
      </w:r>
      <w:proofErr w:type="gramStart"/>
      <w:r w:rsidRPr="00575BEB">
        <w:rPr>
          <w:rFonts w:ascii="Arial" w:eastAsia="Times New Roman" w:hAnsi="Arial" w:cs="Arial"/>
          <w:color w:val="000000"/>
          <w:sz w:val="20"/>
          <w:szCs w:val="20"/>
          <w:lang w:eastAsia="pt-BR"/>
        </w:rPr>
        <w:t>º  Os</w:t>
      </w:r>
      <w:proofErr w:type="gramEnd"/>
      <w:r w:rsidRPr="00575BEB">
        <w:rPr>
          <w:rFonts w:ascii="Arial" w:eastAsia="Times New Roman" w:hAnsi="Arial" w:cs="Arial"/>
          <w:color w:val="000000"/>
          <w:sz w:val="20"/>
          <w:szCs w:val="20"/>
          <w:lang w:eastAsia="pt-BR"/>
        </w:rPr>
        <w:t xml:space="preserve"> peritos deverão, sempre que possível, obter as informações necessárias sobre o fato ocorrido com os adultos acompanhantes da criança ou do adolescente ou por meio de atendimentos prévios realizados pela rede de serviços.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3" w:name="art14"/>
      <w:bookmarkEnd w:id="13"/>
      <w:r w:rsidRPr="00575BEB">
        <w:rPr>
          <w:rFonts w:ascii="Arial" w:eastAsia="Times New Roman" w:hAnsi="Arial" w:cs="Arial"/>
          <w:color w:val="000000"/>
          <w:sz w:val="20"/>
          <w:szCs w:val="20"/>
          <w:lang w:eastAsia="pt-BR"/>
        </w:rPr>
        <w:t>Art. 14.  Recebida a comunicação de que trata o </w:t>
      </w:r>
      <w:hyperlink r:id="rId6" w:anchor="art13" w:history="1">
        <w:r w:rsidRPr="00575BEB">
          <w:rPr>
            <w:rFonts w:ascii="Arial" w:eastAsia="Times New Roman" w:hAnsi="Arial" w:cs="Arial"/>
            <w:color w:val="0000FF"/>
            <w:sz w:val="20"/>
            <w:szCs w:val="20"/>
            <w:u w:val="single"/>
            <w:lang w:eastAsia="pt-BR"/>
          </w:rPr>
          <w:t>art. 13 da Lei nº 13.431, de 2017</w:t>
        </w:r>
      </w:hyperlink>
      <w:r w:rsidRPr="00575BEB">
        <w:rPr>
          <w:rFonts w:ascii="Arial" w:eastAsia="Times New Roman" w:hAnsi="Arial" w:cs="Arial"/>
          <w:color w:val="000000"/>
          <w:sz w:val="20"/>
          <w:szCs w:val="20"/>
          <w:lang w:eastAsia="pt-BR"/>
        </w:rPr>
        <w:t>, o Conselho Tutelar deverá efetuar o registro do atendimento realizado, do qual deverão constar as informações coletadas com o familiar ou o acompanhante da criança ou do adolescente e aquelas necessárias à aplicação da medida de proteção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4" w:name="art15"/>
      <w:bookmarkEnd w:id="14"/>
      <w:r w:rsidRPr="00575BEB">
        <w:rPr>
          <w:rFonts w:ascii="Arial" w:eastAsia="Times New Roman" w:hAnsi="Arial" w:cs="Arial"/>
          <w:color w:val="000000"/>
          <w:sz w:val="20"/>
          <w:szCs w:val="20"/>
          <w:lang w:eastAsia="pt-BR"/>
        </w:rPr>
        <w:t xml:space="preserve">Art. 15.  Os profissionais envolvidos no sistema de garantia de direitos da criança e do adolescente vítima ou testemunha de violência primarão pela não </w:t>
      </w:r>
      <w:proofErr w:type="spellStart"/>
      <w:r w:rsidRPr="00575BEB">
        <w:rPr>
          <w:rFonts w:ascii="Arial" w:eastAsia="Times New Roman" w:hAnsi="Arial" w:cs="Arial"/>
          <w:color w:val="000000"/>
          <w:sz w:val="20"/>
          <w:szCs w:val="20"/>
          <w:lang w:eastAsia="pt-BR"/>
        </w:rPr>
        <w:t>revitimização</w:t>
      </w:r>
      <w:proofErr w:type="spellEnd"/>
      <w:r w:rsidRPr="00575BEB">
        <w:rPr>
          <w:rFonts w:ascii="Arial" w:eastAsia="Times New Roman" w:hAnsi="Arial" w:cs="Arial"/>
          <w:color w:val="000000"/>
          <w:sz w:val="20"/>
          <w:szCs w:val="20"/>
          <w:lang w:eastAsia="pt-BR"/>
        </w:rPr>
        <w:t xml:space="preserve"> da criança ou adolescente e darão preferência à abordagem de questionamentos mínimos e estritamente necessários ao atendimento.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Poderá ser coletada informação com outros profissionais do sistema de garantia de direitos da criança e do adolescente vítima ou testemunha de violência, além de familiar ou acompanhante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5" w:name="art16"/>
      <w:bookmarkEnd w:id="15"/>
      <w:r w:rsidRPr="00575BEB">
        <w:rPr>
          <w:rFonts w:ascii="Arial" w:eastAsia="Times New Roman" w:hAnsi="Arial" w:cs="Arial"/>
          <w:color w:val="000000"/>
          <w:sz w:val="20"/>
          <w:szCs w:val="20"/>
          <w:lang w:eastAsia="pt-BR"/>
        </w:rPr>
        <w:t>Art. 16.  Caso a violência contra a criança ou o adolescente ocorra em programa de acolhimento institucional ou familiar, em unidade de internação ou semiliberdade do sistema socioeducativo, o fato será imediatamente avaliado pela equipe multiprofissional, considerado o melhor interesse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6" w:name="art17"/>
      <w:bookmarkEnd w:id="16"/>
      <w:r w:rsidRPr="00575BEB">
        <w:rPr>
          <w:rFonts w:ascii="Arial" w:eastAsia="Times New Roman" w:hAnsi="Arial" w:cs="Arial"/>
          <w:color w:val="000000"/>
          <w:sz w:val="20"/>
          <w:szCs w:val="20"/>
          <w:lang w:eastAsia="pt-BR"/>
        </w:rPr>
        <w:t>Art. 17.  No atendimento à criança e ao adolescente pertencente a povos ou comunidades tradicionais, deverão ser respeitadas suas identidades sociais e culturais, seus costumes e suas tradições.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Poderão ser adotadas práticas dos povos e das comunidades tradicionais em complementação às medidas de atendimento institucional.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7" w:name="art18"/>
      <w:bookmarkEnd w:id="17"/>
      <w:r w:rsidRPr="00575BEB">
        <w:rPr>
          <w:rFonts w:ascii="Arial" w:eastAsia="Times New Roman" w:hAnsi="Arial" w:cs="Arial"/>
          <w:color w:val="000000"/>
          <w:sz w:val="20"/>
          <w:szCs w:val="20"/>
          <w:lang w:eastAsia="pt-BR"/>
        </w:rPr>
        <w:t>Art. 18.  No atendimento à criança ou ao adolescente pertencente a povos indígenas, a Fundação Nacional do Índio - Funai do Ministério da Justiça e o Distrito Sanitário Especial Indígena do Ministério da Saúde deverão ser comunicados.</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Da escuta especializada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8" w:name="art19"/>
      <w:bookmarkEnd w:id="18"/>
      <w:r w:rsidRPr="00575BEB">
        <w:rPr>
          <w:rFonts w:ascii="Arial" w:eastAsia="Times New Roman" w:hAnsi="Arial" w:cs="Arial"/>
          <w:color w:val="000000"/>
          <w:sz w:val="20"/>
          <w:szCs w:val="20"/>
          <w:lang w:eastAsia="pt-BR"/>
        </w:rPr>
        <w:t xml:space="preserve">Art. 19.  A escuta especializada é o procedimento realizado pelos órgãos da rede de proteção nos campos da educação, da saúde, da assistência social, da segurança pública e dos direitos humanos, com o objetivo de assegurar o acompanhamento da vítima ou da testemunha </w:t>
      </w:r>
      <w:r w:rsidRPr="00575BEB">
        <w:rPr>
          <w:rFonts w:ascii="Arial" w:eastAsia="Times New Roman" w:hAnsi="Arial" w:cs="Arial"/>
          <w:color w:val="000000"/>
          <w:sz w:val="20"/>
          <w:szCs w:val="20"/>
          <w:lang w:eastAsia="pt-BR"/>
        </w:rPr>
        <w:lastRenderedPageBreak/>
        <w:t>de violência, para a superação das consequências da violação sofrida, limitado ao estritamente necessário para o cumprimento da finalidade de proteção social e de provimento de cuidados.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criança ou o adolescente deve ser informado em linguagem compatível com o seu desenvolvimento acerca dos procedimentos formais pelos quais terá que passar e sobre a existência de serviços específicos da rede de proteção, de acordo com as demandas de cada situação.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busca de informações para o acompanhamento da criança e do adolescente deverá ser priorizada com os profissionais envolvidos no atendimento, com seus familiares ou acompanhantes.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3</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profissional envolvido no atendimento primará pela liberdade de expressão da criança ou do adolescente e sua família e evitará questionamentos que fujam aos objetivos da escuta especializada.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4</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escuta especializada não tem o escopo de produzir prova para o processo de investigação e de responsabilização, e fica limitada estritamente ao necessário para o cumprimento de sua finalidade de proteção social e de provimento de cuidados.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19" w:name="art20"/>
      <w:bookmarkEnd w:id="19"/>
      <w:r w:rsidRPr="00575BEB">
        <w:rPr>
          <w:rFonts w:ascii="Arial" w:eastAsia="Times New Roman" w:hAnsi="Arial" w:cs="Arial"/>
          <w:color w:val="000000"/>
          <w:sz w:val="20"/>
          <w:szCs w:val="20"/>
          <w:lang w:eastAsia="pt-BR"/>
        </w:rPr>
        <w:t>Art. 20.  A escuta especializada será realizada por profissional capacitado conforme o disposto no art. 27.</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0" w:name="art21"/>
      <w:bookmarkEnd w:id="20"/>
      <w:r w:rsidRPr="00575BEB">
        <w:rPr>
          <w:rFonts w:ascii="Arial" w:eastAsia="Times New Roman" w:hAnsi="Arial" w:cs="Arial"/>
          <w:color w:val="000000"/>
          <w:sz w:val="20"/>
          <w:szCs w:val="20"/>
          <w:lang w:eastAsia="pt-BR"/>
        </w:rPr>
        <w:t>Art. 21.  Os órgãos, os serviços, os programas e os equipamentos da rede de proteção adotarão procedimentos de atendimento condizentes com os princípios estabelecidos no art. 2º.</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III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Do depoimento especial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1" w:name="art22"/>
      <w:bookmarkEnd w:id="21"/>
      <w:r w:rsidRPr="00575BEB">
        <w:rPr>
          <w:rFonts w:ascii="Arial" w:eastAsia="Times New Roman" w:hAnsi="Arial" w:cs="Arial"/>
          <w:color w:val="000000"/>
          <w:sz w:val="20"/>
          <w:szCs w:val="20"/>
          <w:lang w:eastAsia="pt-BR"/>
        </w:rPr>
        <w:t>Art. 22.  O depoimento especial é o procedimento de oitiva de criança ou adolescente vítima ou testemunha de violência perante autoridade policial ou judiciária com a finalidade de produção de provas.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O</w:t>
      </w:r>
      <w:proofErr w:type="gramEnd"/>
      <w:r w:rsidRPr="00575BEB">
        <w:rPr>
          <w:rFonts w:ascii="Arial" w:eastAsia="Times New Roman" w:hAnsi="Arial" w:cs="Arial"/>
          <w:color w:val="000000"/>
          <w:sz w:val="20"/>
          <w:szCs w:val="20"/>
          <w:lang w:eastAsia="pt-BR"/>
        </w:rPr>
        <w:t xml:space="preserve"> depoimento especial deverá primar pela não </w:t>
      </w:r>
      <w:proofErr w:type="spellStart"/>
      <w:r w:rsidRPr="00575BEB">
        <w:rPr>
          <w:rFonts w:ascii="Arial" w:eastAsia="Times New Roman" w:hAnsi="Arial" w:cs="Arial"/>
          <w:color w:val="000000"/>
          <w:sz w:val="20"/>
          <w:szCs w:val="20"/>
          <w:lang w:eastAsia="pt-BR"/>
        </w:rPr>
        <w:t>revitimização</w:t>
      </w:r>
      <w:proofErr w:type="spellEnd"/>
      <w:r w:rsidRPr="00575BEB">
        <w:rPr>
          <w:rFonts w:ascii="Arial" w:eastAsia="Times New Roman" w:hAnsi="Arial" w:cs="Arial"/>
          <w:color w:val="000000"/>
          <w:sz w:val="20"/>
          <w:szCs w:val="20"/>
          <w:lang w:eastAsia="pt-BR"/>
        </w:rPr>
        <w:t xml:space="preserve"> e pelos limites etários e psicológicos de desenvolvimento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autoridade policial ou judiciária deverá avaliar se é indispensável a oitiva da criança ou do adolescente, consideradas as demais provas existentes, de forma a preservar sua saúde física e mental e seu desenvolvimento moral, intelectual e social.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3</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criança ou o adolescente serão respeitados em sua iniciativa de não falar sobre a violência sofrida.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2" w:name="art23"/>
      <w:bookmarkEnd w:id="22"/>
      <w:r w:rsidRPr="00575BEB">
        <w:rPr>
          <w:rFonts w:ascii="Arial" w:eastAsia="Times New Roman" w:hAnsi="Arial" w:cs="Arial"/>
          <w:color w:val="000000"/>
          <w:sz w:val="20"/>
          <w:szCs w:val="20"/>
          <w:lang w:eastAsia="pt-BR"/>
        </w:rPr>
        <w:t>Art. 23.  O depoimento especial deverá ser gravado com equipamento que assegure a qualidade audiovisual.</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A sala de depoimento especial será reservada, silenciosa, com decoração acolhedora e simples, para evitar distrações.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3" w:name="art24"/>
      <w:bookmarkEnd w:id="23"/>
      <w:r w:rsidRPr="00575BEB">
        <w:rPr>
          <w:rFonts w:ascii="Arial" w:eastAsia="Times New Roman" w:hAnsi="Arial" w:cs="Arial"/>
          <w:color w:val="000000"/>
          <w:sz w:val="20"/>
          <w:szCs w:val="20"/>
          <w:lang w:eastAsia="pt-BR"/>
        </w:rPr>
        <w:t>Art. 24.  A sala de depoimento especial poderá ter sala de observação ou equipamento tecnológico destinado ao acompanhamento e à contribuição de outros profissionais da área da segurança pública e do sistema de justiça.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4" w:name="art25"/>
      <w:bookmarkEnd w:id="24"/>
      <w:r w:rsidRPr="00575BEB">
        <w:rPr>
          <w:rFonts w:ascii="Arial" w:eastAsia="Times New Roman" w:hAnsi="Arial" w:cs="Arial"/>
          <w:color w:val="000000"/>
          <w:sz w:val="20"/>
          <w:szCs w:val="20"/>
          <w:lang w:eastAsia="pt-BR"/>
        </w:rPr>
        <w:t>Art. 25.  O depoimento especial será regido por protocolo de oitiva.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5" w:name="art26"/>
      <w:bookmarkEnd w:id="25"/>
      <w:r w:rsidRPr="00575BEB">
        <w:rPr>
          <w:rFonts w:ascii="Arial" w:eastAsia="Times New Roman" w:hAnsi="Arial" w:cs="Arial"/>
          <w:color w:val="000000"/>
          <w:sz w:val="20"/>
          <w:szCs w:val="20"/>
          <w:lang w:eastAsia="pt-BR"/>
        </w:rPr>
        <w:lastRenderedPageBreak/>
        <w:t>Art. 26.  O depoimento especial deverá ser conduzido por autoridades capacitadas, observado o disposto no art. 27, e realizado em ambiente adequado ao desenvolvimento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1</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condução do depoimento especial observará o seguinte: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os repasses de informações ou os questionamentos que possam induzir o relato da criança ou do adolescente deverão ser evitados em qualquer fase da oitiva;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 os questionamentos que atentem contra a dignidade da criança ou do adolescente ou, ainda, que possam ser considerados violência institucional deverão ser evitados;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III - o profissional responsável conduzirá livremente a oitiva sem interrupções, garantida a sua autonomia profissional e respeitados os códigos de ética e as normas profissionais;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as perguntas demandadas pelos componentes da sala de observação serão realizadas após a conclusão da oitiva;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 - as questões provenientes da sala de observação poderão ser adaptadas à linguagem da criança ou do adolescente e ao nível de seu desenvolvimento cognitivo e emocional, de acordo com o seu interesse superior;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VI - durante a oitiva, deverão ser respeitadas as pausas prolongadas, os silêncios e os tempos de que a criança ou o adolescente necessitarem.</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2</w:t>
      </w:r>
      <w:proofErr w:type="gramStart"/>
      <w:r w:rsidRPr="00575BEB">
        <w:rPr>
          <w:rFonts w:ascii="Arial" w:eastAsia="Times New Roman" w:hAnsi="Arial" w:cs="Arial"/>
          <w:color w:val="000000"/>
          <w:sz w:val="20"/>
          <w:szCs w:val="20"/>
          <w:lang w:eastAsia="pt-BR"/>
        </w:rPr>
        <w:t>º  A</w:t>
      </w:r>
      <w:proofErr w:type="gramEnd"/>
      <w:r w:rsidRPr="00575BEB">
        <w:rPr>
          <w:rFonts w:ascii="Arial" w:eastAsia="Times New Roman" w:hAnsi="Arial" w:cs="Arial"/>
          <w:color w:val="000000"/>
          <w:sz w:val="20"/>
          <w:szCs w:val="20"/>
          <w:lang w:eastAsia="pt-BR"/>
        </w:rPr>
        <w:t xml:space="preserve"> oitiva deverá ser registrada na sua íntegra desde o começo.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3</w:t>
      </w:r>
      <w:proofErr w:type="gramStart"/>
      <w:r w:rsidRPr="00575BEB">
        <w:rPr>
          <w:rFonts w:ascii="Arial" w:eastAsia="Times New Roman" w:hAnsi="Arial" w:cs="Arial"/>
          <w:color w:val="000000"/>
          <w:sz w:val="20"/>
          <w:szCs w:val="20"/>
          <w:lang w:eastAsia="pt-BR"/>
        </w:rPr>
        <w:t>º  Em</w:t>
      </w:r>
      <w:proofErr w:type="gramEnd"/>
      <w:r w:rsidRPr="00575BEB">
        <w:rPr>
          <w:rFonts w:ascii="Arial" w:eastAsia="Times New Roman" w:hAnsi="Arial" w:cs="Arial"/>
          <w:color w:val="000000"/>
          <w:sz w:val="20"/>
          <w:szCs w:val="20"/>
          <w:lang w:eastAsia="pt-BR"/>
        </w:rPr>
        <w:t xml:space="preserve"> casos de ocorrência de problemas técnicos impeditivos ou de bloqueios emocionais que impeçam a conclusão da oitiva, ela deverá ser reagendada, respeitadas as particularidades da criança ou do adolescente.</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Seção IV</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b/>
          <w:bCs/>
          <w:color w:val="000000"/>
          <w:sz w:val="20"/>
          <w:szCs w:val="20"/>
          <w:lang w:eastAsia="pt-BR"/>
        </w:rPr>
        <w:t>Da capacitação dos profissionais do sistema de garantia de direitos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6" w:name="art27"/>
      <w:bookmarkEnd w:id="26"/>
      <w:r w:rsidRPr="00575BEB">
        <w:rPr>
          <w:rFonts w:ascii="Arial" w:eastAsia="Times New Roman" w:hAnsi="Arial" w:cs="Arial"/>
          <w:color w:val="000000"/>
          <w:sz w:val="20"/>
          <w:szCs w:val="20"/>
          <w:lang w:eastAsia="pt-BR"/>
        </w:rPr>
        <w:t>Art. 27.  Os profissionais do sistema de garantia de direitos da criança e do adolescente vítima ou testemunha de violência participarão de cursos de capacitação para o desempenho adequado das funções previstas neste Decreto, respeitada a disponibilidade orçamentária e financeira dos órgãos envolvidos.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 xml:space="preserve">Parágrafo único.  O Poder Público criará matriz </w:t>
      </w:r>
      <w:proofErr w:type="spellStart"/>
      <w:r w:rsidRPr="00575BEB">
        <w:rPr>
          <w:rFonts w:ascii="Arial" w:eastAsia="Times New Roman" w:hAnsi="Arial" w:cs="Arial"/>
          <w:color w:val="000000"/>
          <w:sz w:val="20"/>
          <w:szCs w:val="20"/>
          <w:lang w:eastAsia="pt-BR"/>
        </w:rPr>
        <w:t>intersetorial</w:t>
      </w:r>
      <w:proofErr w:type="spellEnd"/>
      <w:r w:rsidRPr="00575BEB">
        <w:rPr>
          <w:rFonts w:ascii="Arial" w:eastAsia="Times New Roman" w:hAnsi="Arial" w:cs="Arial"/>
          <w:color w:val="000000"/>
          <w:sz w:val="20"/>
          <w:szCs w:val="20"/>
          <w:lang w:eastAsia="pt-BR"/>
        </w:rPr>
        <w:t xml:space="preserve"> de capacitação para os profissionais de que trata este Decreto, considerados os documentos e os atos normativos de referência dos órgãos envolvidos.</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CAPÍTULO III</w:t>
      </w:r>
    </w:p>
    <w:p w:rsidR="00575BEB" w:rsidRPr="00575BEB" w:rsidRDefault="00575BEB" w:rsidP="00575BEB">
      <w:pPr>
        <w:spacing w:before="300" w:after="300" w:line="240" w:lineRule="auto"/>
        <w:ind w:firstLine="570"/>
        <w:jc w:val="center"/>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DISPOSIÇÕES FINAIS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7" w:name="art28"/>
      <w:bookmarkEnd w:id="27"/>
      <w:r w:rsidRPr="00575BEB">
        <w:rPr>
          <w:rFonts w:ascii="Arial" w:eastAsia="Times New Roman" w:hAnsi="Arial" w:cs="Arial"/>
          <w:color w:val="000000"/>
          <w:sz w:val="20"/>
          <w:szCs w:val="20"/>
          <w:lang w:eastAsia="pt-BR"/>
        </w:rPr>
        <w:t>Art. 28.  Será adotado modelo de registro de informações para compartilhamento do sistema de garantia de direitos da criança e do adolescente vítima ou testemunha de violência, que conterá, no mínimo: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 - os dados pessoais da criança ou do adolescente;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II - a descrição do atendimento;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lastRenderedPageBreak/>
        <w:t>III - o relato espontâneo da criança ou do adolescente, quando houver; e</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IV - os encaminhamentos efetuados.</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8" w:name="art29"/>
      <w:bookmarkEnd w:id="28"/>
      <w:r w:rsidRPr="00575BEB">
        <w:rPr>
          <w:rFonts w:ascii="Arial" w:eastAsia="Times New Roman" w:hAnsi="Arial" w:cs="Arial"/>
          <w:color w:val="000000"/>
          <w:sz w:val="20"/>
          <w:szCs w:val="20"/>
          <w:lang w:eastAsia="pt-BR"/>
        </w:rPr>
        <w:t>Art. 29.  O compartilhamento completo do registro de informações será realizado por meio de encaminhamento ao serviço, ao programa ou ao equipamento do sistema de garantia de direitos da criança e do adolescente vítima ou testemunha de violência, que acolherá, em seguida, a criança ou 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29" w:name="art30"/>
      <w:bookmarkEnd w:id="29"/>
      <w:r w:rsidRPr="00575BEB">
        <w:rPr>
          <w:rFonts w:ascii="Arial" w:eastAsia="Times New Roman" w:hAnsi="Arial" w:cs="Arial"/>
          <w:color w:val="000000"/>
          <w:sz w:val="20"/>
          <w:szCs w:val="20"/>
          <w:lang w:eastAsia="pt-BR"/>
        </w:rPr>
        <w:t>Art. 30.  O compartilhamento de informações de que trata o art. 29 deverá primar pelo sigilo dos dados pessoais da criança e do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30" w:name="art31"/>
      <w:bookmarkEnd w:id="30"/>
      <w:r w:rsidRPr="00575BEB">
        <w:rPr>
          <w:rFonts w:ascii="Arial" w:eastAsia="Times New Roman" w:hAnsi="Arial" w:cs="Arial"/>
          <w:color w:val="000000"/>
          <w:sz w:val="20"/>
          <w:szCs w:val="20"/>
          <w:lang w:eastAsia="pt-BR"/>
        </w:rPr>
        <w:t>Art. 31.  Ato conjunto dos Ministros de Estado da Justiça, da Segurança Pública, da Educação, do Desenvolvimento Social, da Saúde e dos Direitos Humanos disporá, no prazo de noventa dias, contado da data de publicação deste Decreto, sobre as normas complementares necessárias à integração e à coordenação dos serviços, dos programas, da capacitação e dos equipamentos públicos para o atendimento da criança e do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Parágrafo único.  O ato conjunto de que trata o </w:t>
      </w:r>
      <w:r w:rsidRPr="00575BEB">
        <w:rPr>
          <w:rFonts w:ascii="Arial" w:eastAsia="Times New Roman" w:hAnsi="Arial" w:cs="Arial"/>
          <w:b/>
          <w:bCs/>
          <w:color w:val="000000"/>
          <w:sz w:val="20"/>
          <w:szCs w:val="20"/>
          <w:lang w:eastAsia="pt-BR"/>
        </w:rPr>
        <w:t>caput </w:t>
      </w:r>
      <w:r w:rsidRPr="00575BEB">
        <w:rPr>
          <w:rFonts w:ascii="Arial" w:eastAsia="Times New Roman" w:hAnsi="Arial" w:cs="Arial"/>
          <w:color w:val="000000"/>
          <w:sz w:val="20"/>
          <w:szCs w:val="20"/>
          <w:lang w:eastAsia="pt-BR"/>
        </w:rPr>
        <w:t>disporá sobre a criação de sistema eletrônico de informações, que será implementado com vistas a integrar, de forma sigilosa, as informações produzidas pelo sistema de garantia de direitos da criança e do adolescente vítima ou testemunha de violência.</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bookmarkStart w:id="31" w:name="art32"/>
      <w:bookmarkEnd w:id="31"/>
      <w:r w:rsidRPr="00575BEB">
        <w:rPr>
          <w:rFonts w:ascii="Arial" w:eastAsia="Times New Roman" w:hAnsi="Arial" w:cs="Arial"/>
          <w:color w:val="000000"/>
          <w:sz w:val="20"/>
          <w:szCs w:val="20"/>
          <w:lang w:eastAsia="pt-BR"/>
        </w:rPr>
        <w:t>Art. 32.  Este Decreto entra em vigor na data de sua publicação.</w:t>
      </w:r>
    </w:p>
    <w:p w:rsidR="00575BEB" w:rsidRPr="00575BEB" w:rsidRDefault="00575BEB" w:rsidP="00575BEB">
      <w:pPr>
        <w:spacing w:before="300" w:after="300" w:line="240" w:lineRule="auto"/>
        <w:ind w:firstLine="570"/>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Brasília, 10 de dezembro de 2018; 197</w:t>
      </w:r>
      <w:r w:rsidRPr="00575BEB">
        <w:rPr>
          <w:rFonts w:ascii="Arial" w:eastAsia="Times New Roman" w:hAnsi="Arial" w:cs="Arial"/>
          <w:strike/>
          <w:color w:val="000000"/>
          <w:sz w:val="20"/>
          <w:szCs w:val="20"/>
          <w:lang w:eastAsia="pt-BR"/>
        </w:rPr>
        <w:t>º</w:t>
      </w:r>
      <w:r w:rsidRPr="00575BEB">
        <w:rPr>
          <w:rFonts w:ascii="Arial" w:eastAsia="Times New Roman" w:hAnsi="Arial" w:cs="Arial"/>
          <w:color w:val="000000"/>
          <w:sz w:val="20"/>
          <w:szCs w:val="20"/>
          <w:lang w:eastAsia="pt-BR"/>
        </w:rPr>
        <w:t> da Independência e 130</w:t>
      </w:r>
      <w:r w:rsidRPr="00575BEB">
        <w:rPr>
          <w:rFonts w:ascii="Arial" w:eastAsia="Times New Roman" w:hAnsi="Arial" w:cs="Arial"/>
          <w:strike/>
          <w:color w:val="000000"/>
          <w:sz w:val="20"/>
          <w:szCs w:val="20"/>
          <w:lang w:eastAsia="pt-BR"/>
        </w:rPr>
        <w:t>º</w:t>
      </w:r>
      <w:r w:rsidRPr="00575BEB">
        <w:rPr>
          <w:rFonts w:ascii="Arial" w:eastAsia="Times New Roman" w:hAnsi="Arial" w:cs="Arial"/>
          <w:color w:val="000000"/>
          <w:sz w:val="20"/>
          <w:szCs w:val="20"/>
          <w:lang w:eastAsia="pt-BR"/>
        </w:rPr>
        <w:t> da República.</w:t>
      </w:r>
    </w:p>
    <w:p w:rsidR="00575BEB" w:rsidRPr="00575BEB" w:rsidRDefault="00575BEB" w:rsidP="00575BEB">
      <w:pPr>
        <w:spacing w:after="0" w:line="240" w:lineRule="auto"/>
        <w:jc w:val="both"/>
        <w:rPr>
          <w:rFonts w:ascii="Arial" w:eastAsia="Times New Roman" w:hAnsi="Arial" w:cs="Arial"/>
          <w:color w:val="000000"/>
          <w:sz w:val="20"/>
          <w:szCs w:val="20"/>
          <w:lang w:eastAsia="pt-BR"/>
        </w:rPr>
      </w:pPr>
      <w:r w:rsidRPr="00575BEB">
        <w:rPr>
          <w:rFonts w:ascii="Arial" w:eastAsia="Times New Roman" w:hAnsi="Arial" w:cs="Arial"/>
          <w:color w:val="000000"/>
          <w:sz w:val="20"/>
          <w:szCs w:val="20"/>
          <w:lang w:eastAsia="pt-BR"/>
        </w:rPr>
        <w:t>MICHEL TEMER</w:t>
      </w:r>
      <w:bookmarkStart w:id="32" w:name="_GoBack"/>
      <w:bookmarkEnd w:id="32"/>
    </w:p>
    <w:sectPr w:rsidR="00575BEB" w:rsidRPr="00575B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B"/>
    <w:rsid w:val="00575BEB"/>
    <w:rsid w:val="00720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5B43-A8D6-4CBF-BD2E-1FA6AB66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8343">
      <w:bodyDiv w:val="1"/>
      <w:marLeft w:val="0"/>
      <w:marRight w:val="0"/>
      <w:marTop w:val="0"/>
      <w:marBottom w:val="0"/>
      <w:divBdr>
        <w:top w:val="none" w:sz="0" w:space="0" w:color="auto"/>
        <w:left w:val="none" w:sz="0" w:space="0" w:color="auto"/>
        <w:bottom w:val="none" w:sz="0" w:space="0" w:color="auto"/>
        <w:right w:val="none" w:sz="0" w:space="0" w:color="auto"/>
      </w:divBdr>
      <w:divsChild>
        <w:div w:id="1612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5-2018/2017/Lei/L13431.htm" TargetMode="External"/><Relationship Id="rId5" Type="http://schemas.openxmlformats.org/officeDocument/2006/relationships/hyperlink" Target="http://www.planalto.gov.br/ccivil_03/_Ato2015-2018/2017/Lei/L13431.htm" TargetMode="External"/><Relationship Id="rId4" Type="http://schemas.openxmlformats.org/officeDocument/2006/relationships/hyperlink" Target="http://legislacao.planalto.gov.br/legisla/legislacao.nsf/Viw_Identificacao/DEC%209.603-2018?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3480</Words>
  <Characters>18796</Characters>
  <Application>Microsoft Office Word</Application>
  <DocSecurity>0</DocSecurity>
  <Lines>156</Lines>
  <Paragraphs>44</Paragraphs>
  <ScaleCrop>false</ScaleCrop>
  <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2019-01-28T17:13:00Z</dcterms:created>
  <dcterms:modified xsi:type="dcterms:W3CDTF">2019-01-28T17:14:00Z</dcterms:modified>
</cp:coreProperties>
</file>