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C00" w:rsidRDefault="00924C00" w:rsidP="00C40034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</w:p>
    <w:p w:rsidR="00950E2F" w:rsidRPr="00924C00" w:rsidRDefault="00950E2F" w:rsidP="00924C00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  <w:r w:rsidRPr="00DF2962">
        <w:rPr>
          <w:rFonts w:ascii="Abhaya Libre" w:hAnsi="Abhaya Libre" w:cs="Abhaya Libre"/>
          <w:b/>
          <w:sz w:val="24"/>
          <w:szCs w:val="24"/>
        </w:rPr>
        <w:t>DECRETO MUNICIPAL N. .... / 2021</w:t>
      </w:r>
    </w:p>
    <w:p w:rsidR="00950E2F" w:rsidRPr="00DF2962" w:rsidRDefault="00950E2F" w:rsidP="00924C00">
      <w:pPr>
        <w:overflowPunct/>
        <w:spacing w:line="360" w:lineRule="auto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ind w:left="4248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DISPÕE SOBRE A CONVOCAÇÃO DA ........ CONFERÊNCIA MUNICIPAL DE ASSISTÊNCIA SOCIAL E DÁ OUTRAS PROVIDÊNCIAS.</w:t>
      </w:r>
    </w:p>
    <w:p w:rsidR="00950E2F" w:rsidRPr="00DF2962" w:rsidRDefault="00950E2F" w:rsidP="00950E2F">
      <w:pPr>
        <w:overflowPunct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O(A) PREFEITO(A) MUNICIPAL, em conjunto com o(a) PRESIDENTE DO CONSELHO MUNICIPAL DE ASSISTÊNCIA SOCIAL, no uso de suas atribuições legais, considerando: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Considerando que o processo de Conferências de Assistência Social são espaços amplos e democráticos de discussão e articulação coletivas em torno de propostas e estratégias de organização, cuja principal característica é reunir governo e sociedade civil organizada para debater e decidir as prioridades na Política de Assistência Social para os próximos anos;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  <w:highlight w:val="yellow"/>
        </w:rPr>
      </w:pPr>
      <w:r w:rsidRPr="00DF2962">
        <w:rPr>
          <w:rFonts w:ascii="Abhaya Libre" w:hAnsi="Abhaya Libre" w:cs="Abhaya Libre"/>
          <w:sz w:val="24"/>
          <w:szCs w:val="24"/>
        </w:rPr>
        <w:t>Considerando o objetivo da Conferência Municipal de Assistência Social, que é avaliar a situação da assistência social e propor diretrizes para o aperfeiçoamento do Sistema Único da Assistência Social, conforme previsto na Lei Municipal de criação do CMAS</w:t>
      </w:r>
      <w:r w:rsidR="00DF2962" w:rsidRPr="00DF2962">
        <w:rPr>
          <w:rFonts w:ascii="Abhaya Libre" w:hAnsi="Abhaya Libre" w:cs="Abhaya Libre"/>
          <w:sz w:val="24"/>
          <w:szCs w:val="24"/>
        </w:rPr>
        <w:t>, nº....</w:t>
      </w:r>
    </w:p>
    <w:p w:rsidR="00DF2962" w:rsidRPr="00DF2962" w:rsidRDefault="00DF2962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Considerando a Convocação da 12ª Conferência Nacional de Assistência Social</w:t>
      </w:r>
      <w:r w:rsidR="00C40034" w:rsidRPr="00DF2962">
        <w:rPr>
          <w:rFonts w:ascii="Abhaya Libre" w:hAnsi="Abhaya Libre" w:cs="Abhaya Libre"/>
          <w:sz w:val="24"/>
          <w:szCs w:val="24"/>
        </w:rPr>
        <w:t xml:space="preserve">, pelo  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>Conselho Nacional de Assistência Social – CNAS que será  nos dias 7 a 10 de dezembro de 2021, com o tema</w:t>
      </w:r>
      <w:r w:rsidR="00C40034" w:rsidRPr="00DF2962">
        <w:rPr>
          <w:rStyle w:val="nfase"/>
          <w:rFonts w:ascii="Abhaya Libre" w:hAnsi="Abhaya Libre" w:cs="Abhaya Libre"/>
          <w:b/>
          <w:bCs/>
          <w:color w:val="2C2C2B"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C40034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924C00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b/>
          <w:sz w:val="24"/>
          <w:szCs w:val="24"/>
        </w:rPr>
      </w:pPr>
      <w:r w:rsidRPr="00924C00">
        <w:rPr>
          <w:rFonts w:ascii="Abhaya Libre" w:hAnsi="Abhaya Libre" w:cs="Abhaya Libre"/>
          <w:b/>
          <w:sz w:val="24"/>
          <w:szCs w:val="24"/>
        </w:rPr>
        <w:t xml:space="preserve">RESOLVE: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1º Convocar a ..... Conferência Municipal de Assistência Social com o fim de avaliar a situação atual da Assistência Social e propor novas diretrizes para o seu aperfeiçoamento, em especial os avanços do Sistema Único de Assistência Social </w:t>
      </w:r>
      <w:r w:rsidR="003511A8" w:rsidRPr="00DF2962">
        <w:rPr>
          <w:rFonts w:ascii="Abhaya Libre" w:hAnsi="Abhaya Libre" w:cs="Abhaya Libre"/>
          <w:sz w:val="24"/>
          <w:szCs w:val="24"/>
        </w:rPr>
        <w:t>–</w:t>
      </w:r>
      <w:r w:rsidRPr="00DF2962">
        <w:rPr>
          <w:rFonts w:ascii="Abhaya Libre" w:hAnsi="Abhaya Libre" w:cs="Abhaya Libre"/>
          <w:sz w:val="24"/>
          <w:szCs w:val="24"/>
        </w:rPr>
        <w:t xml:space="preserve"> SUAS</w:t>
      </w:r>
      <w:r w:rsidR="003511A8" w:rsidRPr="00DF2962">
        <w:rPr>
          <w:rFonts w:ascii="Abhaya Libre" w:hAnsi="Abhaya Libre" w:cs="Abhaya Libre"/>
          <w:sz w:val="24"/>
          <w:szCs w:val="24"/>
        </w:rPr>
        <w:t>, reafirmando o debate do tema nacional</w:t>
      </w:r>
      <w:r w:rsidRPr="00DF2962">
        <w:rPr>
          <w:rFonts w:ascii="Abhaya Libre" w:hAnsi="Abhaya Libre" w:cs="Abhaya Libre"/>
          <w:sz w:val="24"/>
          <w:szCs w:val="24"/>
        </w:rPr>
        <w:t xml:space="preserve">.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2º A ........... Conferência Municipal de Assistência Social realizar-se-á </w:t>
      </w:r>
      <w:r w:rsidR="00DF2962" w:rsidRPr="00DF2962">
        <w:rPr>
          <w:rFonts w:ascii="Abhaya Libre" w:hAnsi="Abhaya Libre" w:cs="Abhaya Libre"/>
          <w:sz w:val="24"/>
          <w:szCs w:val="24"/>
        </w:rPr>
        <w:t xml:space="preserve">no dia ___, de _______________, de 2021. </w:t>
      </w:r>
    </w:p>
    <w:p w:rsidR="00DF2962" w:rsidRPr="00DF2962" w:rsidRDefault="00DF2962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3511A8" w:rsidRPr="00DF2962" w:rsidRDefault="00950E2F" w:rsidP="003511A8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Art. 3º A ........... Conferência Municipal de Assistência Social terá como tema</w:t>
      </w:r>
      <w:r w:rsidR="003511A8" w:rsidRPr="00DF2962">
        <w:rPr>
          <w:rStyle w:val="nfase"/>
          <w:rFonts w:ascii="Abhaya Libre" w:hAnsi="Abhaya Libre" w:cs="Abhaya Libre"/>
          <w:b/>
          <w:bCs/>
          <w:color w:val="2C2C2B"/>
          <w:sz w:val="24"/>
          <w:szCs w:val="24"/>
          <w:bdr w:val="none" w:sz="0" w:space="0" w:color="auto" w:frame="1"/>
        </w:rPr>
        <w:t xml:space="preserve"> "Assistência Social: Direito do povo e Dever do Estado, com financiamento público, para enfrentar as desigualdades e garantir proteção social".</w:t>
      </w:r>
      <w:r w:rsidR="003511A8" w:rsidRPr="00DF2962">
        <w:rPr>
          <w:rFonts w:ascii="Abhaya Libre" w:hAnsi="Abhaya Libre" w:cs="Abhaya Libre"/>
          <w:color w:val="2C2C2B"/>
          <w:sz w:val="24"/>
          <w:szCs w:val="24"/>
          <w:shd w:val="clear" w:color="auto" w:fill="FFFFFF"/>
        </w:rPr>
        <w:t xml:space="preserve">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Art. 4º</w:t>
      </w:r>
      <w:r w:rsidR="00085E6A" w:rsidRPr="00DF2962">
        <w:rPr>
          <w:rFonts w:ascii="Abhaya Libre" w:hAnsi="Abhaya Libre" w:cs="Abhaya Libre"/>
          <w:sz w:val="24"/>
          <w:szCs w:val="24"/>
        </w:rPr>
        <w:t xml:space="preserve"> </w:t>
      </w:r>
      <w:r w:rsidRPr="00DF2962">
        <w:rPr>
          <w:rFonts w:ascii="Abhaya Libre" w:hAnsi="Abhaya Libre" w:cs="Abhaya Libre"/>
          <w:sz w:val="24"/>
          <w:szCs w:val="24"/>
        </w:rPr>
        <w:t>As despesas decorrentes da realização da .... Conferência Municipal, será de responsabilidade da Secretaria</w:t>
      </w:r>
      <w:r w:rsidR="003511A8" w:rsidRPr="00DF2962">
        <w:rPr>
          <w:rFonts w:ascii="Abhaya Libre" w:hAnsi="Abhaya Libre" w:cs="Abhaya Libre"/>
          <w:sz w:val="24"/>
          <w:szCs w:val="24"/>
        </w:rPr>
        <w:t xml:space="preserve"> Municipal de Assistência Social. </w:t>
      </w:r>
    </w:p>
    <w:p w:rsidR="00085E6A" w:rsidRPr="00DF2962" w:rsidRDefault="00085E6A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085E6A" w:rsidRPr="00DF2962" w:rsidRDefault="00085E6A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5º A Conferência Municipal de Assistência Social, será organizada pela Comissão da Conferência, instituída através de Resolução pelo CMAS. </w:t>
      </w: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Art. </w:t>
      </w:r>
      <w:r w:rsidR="00085E6A" w:rsidRPr="00DF2962">
        <w:rPr>
          <w:rFonts w:ascii="Abhaya Libre" w:hAnsi="Abhaya Libre" w:cs="Abhaya Libre"/>
          <w:sz w:val="24"/>
          <w:szCs w:val="24"/>
        </w:rPr>
        <w:t>6</w:t>
      </w:r>
      <w:r w:rsidRPr="00DF2962">
        <w:rPr>
          <w:rFonts w:ascii="Abhaya Libre" w:hAnsi="Abhaya Libre" w:cs="Abhaya Libre"/>
          <w:sz w:val="24"/>
          <w:szCs w:val="24"/>
        </w:rPr>
        <w:t xml:space="preserve">º Este Decreto entra em vigor na data de sua publicação. </w:t>
      </w:r>
    </w:p>
    <w:p w:rsidR="00BE7CFF" w:rsidRPr="00DF2962" w:rsidRDefault="00BE7CF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both"/>
        <w:rPr>
          <w:rFonts w:ascii="Abhaya Libre" w:hAnsi="Abhaya Libre" w:cs="Abhaya Libre"/>
          <w:sz w:val="24"/>
          <w:szCs w:val="24"/>
        </w:rPr>
      </w:pPr>
    </w:p>
    <w:p w:rsidR="00950E2F" w:rsidRPr="00DF2962" w:rsidRDefault="00BE7CFF" w:rsidP="00BE7CF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____________________________</w:t>
      </w:r>
    </w:p>
    <w:p w:rsidR="00BE7CFF" w:rsidRPr="00DF2962" w:rsidRDefault="00950E2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Prefeito</w:t>
      </w:r>
      <w:r w:rsidR="003A70BA">
        <w:rPr>
          <w:rFonts w:ascii="Abhaya Libre" w:hAnsi="Abhaya Libre" w:cs="Abhaya Libre"/>
          <w:sz w:val="24"/>
          <w:szCs w:val="24"/>
        </w:rPr>
        <w:t>(a)</w:t>
      </w:r>
      <w:r w:rsidRPr="00DF2962">
        <w:rPr>
          <w:rFonts w:ascii="Abhaya Libre" w:hAnsi="Abhaya Libre" w:cs="Abhaya Libre"/>
          <w:sz w:val="24"/>
          <w:szCs w:val="24"/>
        </w:rPr>
        <w:t xml:space="preserve"> Municipal         </w:t>
      </w: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</w:p>
    <w:p w:rsidR="00BE7CFF" w:rsidRPr="00DF2962" w:rsidRDefault="00BE7CFF" w:rsidP="00DF2962">
      <w:pPr>
        <w:overflowPunct/>
        <w:spacing w:line="360" w:lineRule="auto"/>
        <w:rPr>
          <w:rFonts w:ascii="Abhaya Libre" w:hAnsi="Abhaya Libre" w:cs="Abhaya Libre"/>
          <w:sz w:val="24"/>
          <w:szCs w:val="24"/>
        </w:rPr>
      </w:pP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_______________________________</w:t>
      </w:r>
    </w:p>
    <w:p w:rsidR="00BE7CFF" w:rsidRPr="00DF2962" w:rsidRDefault="00BE7CFF" w:rsidP="00950E2F">
      <w:pPr>
        <w:overflowPunct/>
        <w:spacing w:line="360" w:lineRule="auto"/>
        <w:jc w:val="center"/>
        <w:rPr>
          <w:rFonts w:ascii="Abhaya Libre" w:hAnsi="Abhaya Libre" w:cs="Abhaya Libre"/>
          <w:sz w:val="24"/>
          <w:szCs w:val="24"/>
        </w:rPr>
      </w:pPr>
    </w:p>
    <w:p w:rsidR="00950E2F" w:rsidRPr="00DF2962" w:rsidRDefault="00950E2F" w:rsidP="00950E2F">
      <w:pPr>
        <w:overflowPunct/>
        <w:spacing w:line="360" w:lineRule="auto"/>
        <w:jc w:val="center"/>
        <w:rPr>
          <w:rFonts w:ascii="Abhaya Libre" w:eastAsiaTheme="minorHAnsi" w:hAnsi="Abhaya Libre" w:cs="Abhaya Libre"/>
          <w:b/>
          <w:bCs/>
          <w:color w:val="000000"/>
          <w:sz w:val="24"/>
          <w:szCs w:val="24"/>
          <w:lang w:eastAsia="en-US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        Presidente</w:t>
      </w:r>
      <w:r w:rsidR="003A70BA">
        <w:rPr>
          <w:rFonts w:ascii="Abhaya Libre" w:hAnsi="Abhaya Libre" w:cs="Abhaya Libre"/>
          <w:sz w:val="24"/>
          <w:szCs w:val="24"/>
        </w:rPr>
        <w:t>(a)</w:t>
      </w:r>
      <w:r w:rsidRPr="00DF2962">
        <w:rPr>
          <w:rFonts w:ascii="Abhaya Libre" w:hAnsi="Abhaya Libre" w:cs="Abhaya Libre"/>
          <w:sz w:val="24"/>
          <w:szCs w:val="24"/>
        </w:rPr>
        <w:t xml:space="preserve"> do CMAS</w:t>
      </w:r>
    </w:p>
    <w:p w:rsidR="00605752" w:rsidRPr="00DF2962" w:rsidRDefault="00605752" w:rsidP="00950E2F">
      <w:pPr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 xml:space="preserve"> </w:t>
      </w:r>
    </w:p>
    <w:sectPr w:rsidR="00605752" w:rsidRPr="00DF2962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818" w:rsidRDefault="00924818" w:rsidP="00441A79">
      <w:r>
        <w:separator/>
      </w:r>
    </w:p>
  </w:endnote>
  <w:endnote w:type="continuationSeparator" w:id="0">
    <w:p w:rsidR="00924818" w:rsidRDefault="00924818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haya Libre">
    <w:altName w:val="Arial"/>
    <w:charset w:val="00"/>
    <w:family w:val="auto"/>
    <w:pitch w:val="variable"/>
    <w:sig w:usb0="00000001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818" w:rsidRDefault="00924818" w:rsidP="00441A79">
      <w:r>
        <w:separator/>
      </w:r>
    </w:p>
  </w:footnote>
  <w:footnote w:type="continuationSeparator" w:id="0">
    <w:p w:rsidR="00924818" w:rsidRDefault="00924818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160FE"/>
    <w:rsid w:val="00085E6A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7D18"/>
    <w:rsid w:val="0034799A"/>
    <w:rsid w:val="003511A8"/>
    <w:rsid w:val="003A70BA"/>
    <w:rsid w:val="00441A79"/>
    <w:rsid w:val="00442C92"/>
    <w:rsid w:val="0046139E"/>
    <w:rsid w:val="00482058"/>
    <w:rsid w:val="004949FF"/>
    <w:rsid w:val="004B22C3"/>
    <w:rsid w:val="004B325A"/>
    <w:rsid w:val="004F230B"/>
    <w:rsid w:val="00554672"/>
    <w:rsid w:val="00574291"/>
    <w:rsid w:val="005E5023"/>
    <w:rsid w:val="00605752"/>
    <w:rsid w:val="00617DB1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24818"/>
    <w:rsid w:val="00924C00"/>
    <w:rsid w:val="00940E8B"/>
    <w:rsid w:val="00950E2F"/>
    <w:rsid w:val="009B3CF1"/>
    <w:rsid w:val="009D3E5E"/>
    <w:rsid w:val="009F53CC"/>
    <w:rsid w:val="00A0538F"/>
    <w:rsid w:val="00A56ECF"/>
    <w:rsid w:val="00A917BA"/>
    <w:rsid w:val="00AE758E"/>
    <w:rsid w:val="00B44BEE"/>
    <w:rsid w:val="00BA3C2F"/>
    <w:rsid w:val="00BE7CFF"/>
    <w:rsid w:val="00C40034"/>
    <w:rsid w:val="00CF6666"/>
    <w:rsid w:val="00D03454"/>
    <w:rsid w:val="00D04920"/>
    <w:rsid w:val="00D24215"/>
    <w:rsid w:val="00D469FE"/>
    <w:rsid w:val="00D63199"/>
    <w:rsid w:val="00DF22D6"/>
    <w:rsid w:val="00DF2962"/>
    <w:rsid w:val="00E27AC7"/>
    <w:rsid w:val="00E4453D"/>
    <w:rsid w:val="00E47A95"/>
    <w:rsid w:val="00E92CBD"/>
    <w:rsid w:val="00F14BD0"/>
    <w:rsid w:val="00F37186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  <w:style w:type="character" w:styleId="nfase">
    <w:name w:val="Emphasis"/>
    <w:basedOn w:val="Fontepargpadro"/>
    <w:uiPriority w:val="20"/>
    <w:qFormat/>
    <w:rsid w:val="00C40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Usuário Convidado</cp:lastModifiedBy>
  <cp:revision>2</cp:revision>
  <dcterms:created xsi:type="dcterms:W3CDTF">2021-05-22T16:07:00Z</dcterms:created>
  <dcterms:modified xsi:type="dcterms:W3CDTF">2021-05-22T16:07:00Z</dcterms:modified>
</cp:coreProperties>
</file>